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lang w:val="fr-FR"/>
        </w:rPr>
      </w:pPr>
      <w:r>
        <w:rPr>
          <w:b/>
          <w:bCs/>
          <w:sz w:val="36"/>
          <w:szCs w:val="36"/>
          <w:lang w:val="fr-FR"/>
        </w:rPr>
        <w:t>KIT MEDIA – Lueurs de Vézelay</w:t>
      </w:r>
    </w:p>
    <w:p>
      <w:pPr>
        <w:pStyle w:val="Heading2"/>
        <w:spacing w:beforeAutospacing="0" w:before="299" w:afterAutospacing="0" w:after="299"/>
        <w:rPr>
          <w:rFonts w:ascii="Aptos" w:hAnsi="Aptos" w:eastAsia="Aptos" w:cs="Aptos"/>
          <w:b/>
          <w:bCs/>
          <w:sz w:val="28"/>
          <w:szCs w:val="28"/>
          <w:lang w:val="fr-FR"/>
        </w:rPr>
      </w:pPr>
      <w:r>
        <w:rPr>
          <w:rFonts w:eastAsia="Aptos" w:cs="Aptos" w:ascii="Aptos" w:hAnsi="Aptos"/>
          <w:b/>
          <w:bCs/>
          <w:sz w:val="32"/>
          <w:szCs w:val="32"/>
          <w:lang w:val="fr-FR"/>
        </w:rPr>
        <w:t>Contenus éditoriaux</w:t>
      </w:r>
    </w:p>
    <w:p>
      <w:pPr>
        <w:pStyle w:val="ListParagraph"/>
        <w:numPr>
          <w:ilvl w:val="0"/>
          <w:numId w:val="2"/>
        </w:numPr>
        <w:spacing w:beforeAutospacing="0" w:before="0" w:afterAutospacing="0" w:after="0"/>
        <w:contextualSpacing/>
        <w:rPr>
          <w:rFonts w:ascii="Aptos" w:hAnsi="Aptos" w:eastAsia="Aptos" w:cs="Aptos"/>
          <w:b/>
          <w:bCs/>
          <w:sz w:val="22"/>
          <w:szCs w:val="22"/>
          <w:lang w:val="fr-FR"/>
        </w:rPr>
      </w:pPr>
      <w:r>
        <w:rPr>
          <w:rFonts w:eastAsia="Aptos" w:cs="Aptos"/>
          <w:b/>
          <w:bCs/>
          <w:sz w:val="22"/>
          <w:szCs w:val="22"/>
          <w:lang w:val="fr-FR"/>
        </w:rPr>
        <w:t xml:space="preserve">1 texte court (≈ 300 caractères) </w:t>
      </w:r>
    </w:p>
    <w:p>
      <w:pPr>
        <w:pStyle w:val="Normal"/>
        <w:spacing w:beforeAutospacing="0" w:before="0" w:afterAutospacing="0" w:after="0"/>
        <w:ind w:left="0"/>
        <w:jc w:val="both"/>
        <w:rPr>
          <w:i w:val="false"/>
          <w:i w:val="false"/>
          <w:iCs w:val="false"/>
        </w:rPr>
      </w:pPr>
      <w:r>
        <w:rPr>
          <w:rFonts w:eastAsia="Aptos" w:cs="Aptos"/>
          <w:i w:val="false"/>
          <w:iCs w:val="false"/>
          <w:sz w:val="22"/>
          <w:szCs w:val="22"/>
          <w:lang w:val="fr-FR"/>
        </w:rPr>
        <w:t>Les Lueurs de Vézelay, le Vézelien étincelant, proposent une soixantaine d’événements d’avril à octobre 2026 dans les 18 communes du Grand Site de France de Vézelay. Spectacles, nature, patrimoine et savoir-faire local célèbrent le label Grand Site de France dans une programmation fédératrice et accessible à tous.</w:t>
      </w:r>
    </w:p>
    <w:p>
      <w:pPr>
        <w:pStyle w:val="Normal"/>
        <w:spacing w:beforeAutospacing="0" w:before="0" w:afterAutospacing="0" w:after="0"/>
        <w:ind w:left="0"/>
        <w:jc w:val="both"/>
        <w:rPr/>
      </w:pPr>
      <w:r>
        <w:rPr>
          <w:rFonts w:eastAsia="Aptos" w:cs="Aptos"/>
          <w:i w:val="false"/>
          <w:iCs w:val="false"/>
          <w:sz w:val="22"/>
          <w:szCs w:val="22"/>
          <w:lang w:val="fr-FR"/>
        </w:rPr>
        <w:t xml:space="preserve">Plus d’informations sur </w:t>
      </w:r>
      <w:hyperlink r:id="rId2">
        <w:r>
          <w:rPr>
            <w:rStyle w:val="Hyperlink"/>
            <w:rFonts w:eastAsia="Aptos" w:cs="Aptos"/>
            <w:i w:val="false"/>
            <w:iCs w:val="false"/>
            <w:sz w:val="22"/>
            <w:szCs w:val="22"/>
            <w:lang w:val="fr-FR"/>
          </w:rPr>
          <w:t>www.lueursdevezelay.com</w:t>
        </w:r>
      </w:hyperlink>
    </w:p>
    <w:p>
      <w:pPr>
        <w:pStyle w:val="Normal"/>
        <w:spacing w:beforeAutospacing="0" w:before="0" w:afterAutospacing="0" w:after="0"/>
        <w:ind w:left="0"/>
        <w:jc w:val="both"/>
        <w:rPr/>
      </w:pPr>
      <w:hyperlink r:id="rId3">
        <w:r>
          <w:rPr>
            <w:rStyle w:val="Hyperlink"/>
            <w:rFonts w:eastAsia="Aptos" w:cs="Aptos"/>
            <w:i w:val="false"/>
            <w:iCs w:val="false"/>
            <w:sz w:val="22"/>
            <w:szCs w:val="22"/>
            <w:lang w:val="fr-FR"/>
          </w:rPr>
          <w:t>https://www.grandsite-vezelay.com/les-lueurs-de-vezelay/</w:t>
        </w:r>
      </w:hyperlink>
    </w:p>
    <w:p>
      <w:pPr>
        <w:pStyle w:val="Normal"/>
        <w:spacing w:beforeAutospacing="0" w:before="0" w:afterAutospacing="0" w:after="0"/>
        <w:ind w:left="0"/>
        <w:jc w:val="both"/>
        <w:rPr>
          <w:rFonts w:ascii="Aptos" w:hAnsi="Aptos" w:eastAsia="Aptos" w:cs="Aptos"/>
          <w:i/>
          <w:i/>
          <w:iCs/>
          <w:sz w:val="22"/>
          <w:szCs w:val="22"/>
          <w:lang w:val="fr-FR"/>
        </w:rPr>
      </w:pPr>
      <w:r>
        <w:rPr>
          <w:rFonts w:eastAsia="Aptos" w:cs="Aptos"/>
          <w:i/>
          <w:iCs/>
          <w:sz w:val="22"/>
          <w:szCs w:val="22"/>
          <w:lang w:val="fr-FR"/>
        </w:rPr>
      </w:r>
    </w:p>
    <w:p>
      <w:pPr>
        <w:pStyle w:val="Normal"/>
        <w:spacing w:beforeAutospacing="0" w:before="0" w:afterAutospacing="0" w:after="0"/>
        <w:ind w:left="0"/>
        <w:jc w:val="both"/>
        <w:rPr>
          <w:rFonts w:ascii="Aptos" w:hAnsi="Aptos" w:eastAsia="Aptos" w:cs="Aptos"/>
          <w:i/>
          <w:i/>
          <w:iCs/>
          <w:sz w:val="22"/>
          <w:szCs w:val="22"/>
          <w:lang w:val="fr-FR"/>
        </w:rPr>
      </w:pPr>
      <w:r>
        <w:rPr>
          <w:rFonts w:eastAsia="Aptos" w:cs="Aptos"/>
          <w:i/>
          <w:iCs/>
          <w:sz w:val="22"/>
          <w:szCs w:val="22"/>
          <w:lang w:val="fr-FR"/>
        </w:rPr>
      </w:r>
    </w:p>
    <w:p>
      <w:pPr>
        <w:pStyle w:val="ListParagraph"/>
        <w:numPr>
          <w:ilvl w:val="0"/>
          <w:numId w:val="2"/>
        </w:numPr>
        <w:spacing w:beforeAutospacing="0" w:before="0" w:afterAutospacing="0" w:after="0"/>
        <w:contextualSpacing/>
        <w:rPr>
          <w:rFonts w:ascii="Aptos" w:hAnsi="Aptos" w:eastAsia="Aptos" w:cs="Aptos"/>
          <w:b/>
          <w:bCs/>
          <w:sz w:val="22"/>
          <w:szCs w:val="22"/>
          <w:lang w:val="fr-FR"/>
        </w:rPr>
      </w:pPr>
      <w:r>
        <w:rPr>
          <w:rFonts w:eastAsia="Aptos" w:cs="Aptos"/>
          <w:b/>
          <w:bCs/>
          <w:sz w:val="22"/>
          <w:szCs w:val="22"/>
          <w:lang w:val="fr-FR"/>
        </w:rPr>
        <w:t xml:space="preserve">1 texte moyen (≈ 600–800 caractères) </w:t>
      </w:r>
    </w:p>
    <w:p>
      <w:pPr>
        <w:pStyle w:val="Normal"/>
        <w:spacing w:beforeAutospacing="0" w:before="0" w:afterAutospacing="0" w:after="0"/>
        <w:ind w:left="0"/>
        <w:jc w:val="both"/>
        <w:rPr>
          <w:i w:val="false"/>
          <w:i w:val="false"/>
          <w:iCs w:val="false"/>
        </w:rPr>
      </w:pPr>
      <w:r>
        <w:rPr>
          <w:rFonts w:eastAsia="Aptos" w:cs="Aptos"/>
          <w:i w:val="false"/>
          <w:iCs w:val="false"/>
          <w:sz w:val="22"/>
          <w:szCs w:val="22"/>
          <w:lang w:val="fr-FR"/>
        </w:rPr>
        <w:t>D’avril à octobre 2026, Les Lueurs de Vézelay, le Vézelien étincelant rassemblent une soixantaine d’événements au cœur des 18 communes du Grand Site de France de Vézelay. Cette première programmation unifiée célèbre l’obtention du label Grand Site de France. Pensé avec les habitants et les acteurs locaux, ce projet met en lumière le patrimoine, la culture, les paysages et les savoir-faire du territoire. Spectacles, balades, rencontres et expériences sensibles s’articulent autour de plusieurs thématiques : châteaux, vignobles, nature et villages. Une invitation à découvrir autrement le Vézelien, dans un esprit authentique et partagé.</w:t>
      </w:r>
    </w:p>
    <w:p>
      <w:pPr>
        <w:pStyle w:val="Normal"/>
        <w:spacing w:beforeAutospacing="0" w:before="0" w:afterAutospacing="0" w:after="0"/>
        <w:ind w:left="0"/>
        <w:jc w:val="both"/>
        <w:rPr/>
      </w:pPr>
      <w:r>
        <w:rPr>
          <w:rFonts w:eastAsia="Aptos" w:cs="Aptos"/>
          <w:i w:val="false"/>
          <w:iCs w:val="false"/>
          <w:sz w:val="22"/>
          <w:szCs w:val="22"/>
          <w:lang w:val="fr-FR"/>
        </w:rPr>
        <w:t xml:space="preserve">Plus d’informations sur </w:t>
      </w:r>
      <w:hyperlink r:id="rId4">
        <w:r>
          <w:rPr>
            <w:rStyle w:val="Hyperlink"/>
            <w:rFonts w:eastAsia="Aptos" w:cs="Aptos"/>
            <w:i w:val="false"/>
            <w:iCs w:val="false"/>
            <w:sz w:val="22"/>
            <w:szCs w:val="22"/>
            <w:lang w:val="fr-FR"/>
          </w:rPr>
          <w:t>www.lueursdevezelay.com</w:t>
        </w:r>
      </w:hyperlink>
    </w:p>
    <w:p>
      <w:pPr>
        <w:pStyle w:val="Normal"/>
        <w:spacing w:beforeAutospacing="0" w:before="0" w:afterAutospacing="0" w:after="0"/>
        <w:ind w:left="0"/>
        <w:jc w:val="both"/>
        <w:rPr/>
      </w:pPr>
      <w:hyperlink r:id="rId5">
        <w:r>
          <w:rPr>
            <w:rStyle w:val="Hyperlink"/>
            <w:rFonts w:eastAsia="Aptos" w:cs="Aptos"/>
            <w:i w:val="false"/>
            <w:iCs w:val="false"/>
            <w:sz w:val="22"/>
            <w:szCs w:val="22"/>
            <w:lang w:val="fr-FR"/>
          </w:rPr>
          <w:t>https://www.grandsite-vezelay.com/les-lueurs-de-vezelay/</w:t>
        </w:r>
      </w:hyperlink>
      <w:r>
        <w:rPr>
          <w:rFonts w:eastAsia="Aptos" w:cs="Aptos"/>
          <w:i w:val="false"/>
          <w:iCs w:val="false"/>
          <w:sz w:val="22"/>
          <w:szCs w:val="22"/>
          <w:lang w:val="fr-FR"/>
        </w:rPr>
        <w:t xml:space="preserve"> </w:t>
      </w:r>
    </w:p>
    <w:p>
      <w:pPr>
        <w:pStyle w:val="Normal"/>
        <w:spacing w:beforeAutospacing="0" w:before="0" w:afterAutospacing="0" w:after="0"/>
        <w:ind w:left="0"/>
        <w:jc w:val="both"/>
        <w:rPr>
          <w:rFonts w:ascii="Aptos" w:hAnsi="Aptos" w:eastAsia="Aptos" w:cs="Aptos"/>
          <w:i/>
          <w:i/>
          <w:iCs/>
          <w:sz w:val="22"/>
          <w:szCs w:val="22"/>
          <w:lang w:val="fr-FR"/>
        </w:rPr>
      </w:pPr>
      <w:r>
        <w:rPr>
          <w:rFonts w:eastAsia="Aptos" w:cs="Aptos"/>
          <w:i/>
          <w:iCs/>
          <w:sz w:val="22"/>
          <w:szCs w:val="22"/>
          <w:lang w:val="fr-FR"/>
        </w:rPr>
      </w:r>
    </w:p>
    <w:p>
      <w:pPr>
        <w:pStyle w:val="ListParagraph"/>
        <w:numPr>
          <w:ilvl w:val="0"/>
          <w:numId w:val="2"/>
        </w:numPr>
        <w:spacing w:beforeAutospacing="0" w:before="0" w:afterAutospacing="0" w:after="0"/>
        <w:contextualSpacing/>
        <w:rPr>
          <w:rFonts w:ascii="Aptos" w:hAnsi="Aptos" w:eastAsia="Aptos" w:cs="Aptos"/>
          <w:b/>
          <w:bCs/>
          <w:sz w:val="22"/>
          <w:szCs w:val="22"/>
          <w:lang w:val="fr-FR"/>
        </w:rPr>
      </w:pPr>
      <w:r>
        <w:rPr>
          <w:rFonts w:eastAsia="Aptos" w:cs="Aptos"/>
          <w:b/>
          <w:bCs/>
          <w:sz w:val="22"/>
          <w:szCs w:val="22"/>
          <w:lang w:val="fr-FR"/>
        </w:rPr>
        <w:t>1 texte long (≈ 1500 caractères)</w:t>
      </w:r>
    </w:p>
    <w:p>
      <w:pPr>
        <w:pStyle w:val="Normal"/>
        <w:spacing w:beforeAutospacing="0" w:before="0" w:afterAutospacing="0" w:after="0"/>
        <w:ind w:left="0"/>
        <w:jc w:val="both"/>
        <w:rPr>
          <w:rFonts w:ascii="Aptos" w:hAnsi="Aptos" w:eastAsia="Aptos" w:cs="Aptos"/>
          <w:sz w:val="22"/>
          <w:szCs w:val="22"/>
          <w:lang w:val="fr-FR"/>
        </w:rPr>
      </w:pPr>
      <w:r>
        <w:rPr>
          <w:rFonts w:eastAsia="Aptos" w:cs="Aptos"/>
          <w:sz w:val="22"/>
          <w:szCs w:val="22"/>
          <w:lang w:val="fr-FR"/>
        </w:rPr>
        <w:t>D’avril à octobre 2026, Les Lueurs de Vézelay, le Vézelien étincelant rassemblent une soixantaine d’événements au cœur des 18 communes du Grand Site de France de Vézelay. Ce projet collectif, construit en concertation avec élus, associations, habitants et professionnels, célèbre à la fois l’obtention du label Grand Site de France, l’inauguration du parvis rénové de la Basilique Sainte-Marie-Madeleine et le partenariat entre le Musée Départemental d’Art Moderne – Collection Zervos et le Musée National Picasso-Paris. Pensé comme un véritable projet de territoire, l’événement met en valeur la richesse locale : patrimoine architectural, paysages naturels, culture vivante et savoir-faire. Il s’adresse en priorité aux habitants tout en rayonnant au-delà, dans une logique de développement touristique maîtrisé et respectueux.</w:t>
      </w:r>
    </w:p>
    <w:p>
      <w:pPr>
        <w:pStyle w:val="Normal"/>
        <w:spacing w:beforeAutospacing="0" w:before="0" w:afterAutospacing="0" w:after="0"/>
        <w:ind w:left="0"/>
        <w:jc w:val="both"/>
        <w:rPr/>
      </w:pPr>
      <w:r>
        <w:rPr>
          <w:rFonts w:eastAsia="Aptos" w:cs="Aptos"/>
          <w:sz w:val="22"/>
          <w:szCs w:val="22"/>
          <w:lang w:val="fr-FR"/>
        </w:rPr>
        <w:t xml:space="preserve">La programmation s’organise autour de plusieurs thématiques emblématiques : </w:t>
      </w:r>
    </w:p>
    <w:p>
      <w:pPr>
        <w:pStyle w:val="ListParagraph"/>
        <w:numPr>
          <w:ilvl w:val="0"/>
          <w:numId w:val="1"/>
        </w:numPr>
        <w:spacing w:beforeAutospacing="0" w:before="0" w:afterAutospacing="0" w:after="0"/>
        <w:contextualSpacing/>
        <w:jc w:val="both"/>
        <w:rPr>
          <w:rFonts w:ascii="Aptos" w:hAnsi="Aptos" w:eastAsia="Aptos" w:cs="Aptos"/>
          <w:sz w:val="22"/>
          <w:szCs w:val="22"/>
          <w:lang w:val="fr-FR"/>
        </w:rPr>
      </w:pPr>
      <w:r>
        <w:rPr>
          <w:rFonts w:eastAsia="Aptos" w:cs="Aptos"/>
          <w:sz w:val="22"/>
          <w:szCs w:val="22"/>
          <w:lang w:val="fr-FR"/>
        </w:rPr>
        <w:t>Les Lueurs des Châteaux, pour explorer les grandes demeures et leurs histoires</w:t>
      </w:r>
    </w:p>
    <w:p>
      <w:pPr>
        <w:pStyle w:val="ListParagraph"/>
        <w:numPr>
          <w:ilvl w:val="0"/>
          <w:numId w:val="1"/>
        </w:numPr>
        <w:spacing w:beforeAutospacing="0" w:before="0" w:afterAutospacing="0" w:after="0"/>
        <w:contextualSpacing/>
        <w:jc w:val="both"/>
        <w:rPr>
          <w:rFonts w:ascii="Aptos" w:hAnsi="Aptos" w:eastAsia="Aptos" w:cs="Aptos"/>
          <w:sz w:val="22"/>
          <w:szCs w:val="22"/>
          <w:lang w:val="fr-FR"/>
        </w:rPr>
      </w:pPr>
      <w:r>
        <w:rPr>
          <w:rFonts w:eastAsia="Aptos" w:cs="Aptos"/>
          <w:sz w:val="22"/>
          <w:szCs w:val="22"/>
          <w:lang w:val="fr-FR"/>
        </w:rPr>
        <w:t>Les Lueurs de Ces Pages, à la rencontre des vignerons et de leur terroir</w:t>
      </w:r>
    </w:p>
    <w:p>
      <w:pPr>
        <w:pStyle w:val="ListParagraph"/>
        <w:numPr>
          <w:ilvl w:val="0"/>
          <w:numId w:val="1"/>
        </w:numPr>
        <w:spacing w:beforeAutospacing="0" w:before="0" w:afterAutospacing="0" w:after="0"/>
        <w:contextualSpacing/>
        <w:jc w:val="both"/>
        <w:rPr>
          <w:rFonts w:ascii="Aptos" w:hAnsi="Aptos" w:eastAsia="Aptos" w:cs="Aptos"/>
          <w:sz w:val="22"/>
          <w:szCs w:val="22"/>
          <w:lang w:val="fr-FR"/>
        </w:rPr>
      </w:pPr>
      <w:r>
        <w:rPr>
          <w:rFonts w:eastAsia="Aptos" w:cs="Aptos"/>
          <w:sz w:val="22"/>
          <w:szCs w:val="22"/>
          <w:lang w:val="fr-FR"/>
        </w:rPr>
        <w:t>Les Lueurs de la Cure, du Cousin et des Forêts, pour découvrir la nature environnante</w:t>
      </w:r>
    </w:p>
    <w:p>
      <w:pPr>
        <w:pStyle w:val="ListParagraph"/>
        <w:numPr>
          <w:ilvl w:val="0"/>
          <w:numId w:val="1"/>
        </w:numPr>
        <w:spacing w:beforeAutospacing="0" w:before="0" w:afterAutospacing="0" w:after="0"/>
        <w:contextualSpacing/>
        <w:jc w:val="both"/>
        <w:rPr>
          <w:rFonts w:ascii="Aptos" w:hAnsi="Aptos" w:eastAsia="Aptos" w:cs="Aptos"/>
          <w:sz w:val="22"/>
          <w:szCs w:val="22"/>
          <w:lang w:val="fr-FR"/>
        </w:rPr>
      </w:pPr>
      <w:r>
        <w:rPr>
          <w:rFonts w:eastAsia="Aptos" w:cs="Aptos"/>
          <w:sz w:val="22"/>
          <w:szCs w:val="22"/>
          <w:lang w:val="fr-FR"/>
        </w:rPr>
        <w:t>Les Simples Lueurs, qui animent villages et hameaux avec des spectacles intimistes</w:t>
      </w:r>
    </w:p>
    <w:p>
      <w:pPr>
        <w:pStyle w:val="ListParagraph"/>
        <w:numPr>
          <w:ilvl w:val="0"/>
          <w:numId w:val="1"/>
        </w:numPr>
        <w:spacing w:beforeAutospacing="0" w:before="0" w:afterAutospacing="0" w:after="0"/>
        <w:contextualSpacing/>
        <w:jc w:val="both"/>
        <w:rPr>
          <w:rFonts w:ascii="Aptos" w:hAnsi="Aptos" w:eastAsia="Aptos" w:cs="Aptos"/>
          <w:sz w:val="22"/>
          <w:szCs w:val="22"/>
          <w:lang w:val="fr-FR"/>
        </w:rPr>
      </w:pPr>
      <w:r>
        <w:rPr>
          <w:rFonts w:eastAsia="Aptos" w:cs="Aptos"/>
          <w:sz w:val="22"/>
          <w:szCs w:val="22"/>
          <w:lang w:val="fr-FR"/>
        </w:rPr>
        <w:t>Les Lueurs du Matin, qui proposent des expériences uniques à l’aube mêlant photographie, botanique et cueillette.</w:t>
      </w:r>
    </w:p>
    <w:p>
      <w:pPr>
        <w:pStyle w:val="Normal"/>
        <w:spacing w:beforeAutospacing="0" w:before="0" w:afterAutospacing="0" w:after="0"/>
        <w:ind w:left="0"/>
        <w:jc w:val="both"/>
        <w:rPr/>
      </w:pPr>
      <w:r>
        <w:rPr>
          <w:rFonts w:eastAsia="Aptos" w:cs="Aptos"/>
          <w:sz w:val="22"/>
          <w:szCs w:val="22"/>
          <w:lang w:val="fr-FR"/>
        </w:rPr>
        <w:t>À travers cette initiative, le Vézelien affirme son identité et fédère ses acteurs autour d’une offre culturelle cohérente, sensible et profondément ancrée dans son territoire.</w:t>
      </w:r>
    </w:p>
    <w:p>
      <w:pPr>
        <w:pStyle w:val="Normal"/>
        <w:spacing w:beforeAutospacing="0" w:before="0" w:afterAutospacing="0" w:after="0"/>
        <w:ind w:left="0"/>
        <w:jc w:val="both"/>
        <w:rPr>
          <w:rFonts w:ascii="Aptos" w:hAnsi="Aptos" w:eastAsia="Aptos" w:cs="Aptos"/>
          <w:i/>
          <w:i/>
          <w:iCs/>
          <w:sz w:val="22"/>
          <w:szCs w:val="22"/>
          <w:lang w:val="fr-FR"/>
        </w:rPr>
      </w:pPr>
      <w:r>
        <w:rPr>
          <w:rFonts w:eastAsia="Aptos" w:cs="Aptos"/>
          <w:i/>
          <w:iCs/>
          <w:sz w:val="22"/>
          <w:szCs w:val="22"/>
          <w:lang w:val="fr-FR"/>
        </w:rPr>
        <w:t>Plus d’informations sur lueursdevezelay.com</w:t>
      </w:r>
    </w:p>
    <w:p>
      <w:pPr>
        <w:pStyle w:val="Normal"/>
        <w:spacing w:beforeAutospacing="0" w:before="0" w:afterAutospacing="0" w:after="0"/>
        <w:ind w:left="0"/>
        <w:jc w:val="both"/>
        <w:rPr>
          <w:rFonts w:ascii="Aptos" w:hAnsi="Aptos" w:eastAsia="Aptos" w:cs="Aptos"/>
          <w:sz w:val="22"/>
          <w:szCs w:val="22"/>
          <w:lang w:val="fr-FR"/>
        </w:rPr>
      </w:pPr>
      <w:r>
        <w:rPr>
          <w:rFonts w:eastAsia="Aptos" w:cs="Aptos"/>
          <w:sz w:val="22"/>
          <w:szCs w:val="22"/>
          <w:lang w:val="fr-FR"/>
        </w:rPr>
      </w:r>
    </w:p>
    <w:p>
      <w:pPr>
        <w:pStyle w:val="Normal"/>
        <w:spacing w:beforeAutospacing="0" w:before="0" w:afterAutospacing="0" w:after="0"/>
        <w:ind w:left="0"/>
        <w:jc w:val="both"/>
        <w:rPr>
          <w:rFonts w:ascii="Aptos" w:hAnsi="Aptos" w:eastAsia="Aptos" w:cs="Aptos"/>
          <w:sz w:val="22"/>
          <w:szCs w:val="22"/>
          <w:lang w:val="fr-FR"/>
        </w:rPr>
      </w:pPr>
      <w:r>
        <w:rPr>
          <w:rFonts w:eastAsia="Aptos" w:cs="Aptos"/>
          <w:sz w:val="22"/>
          <w:szCs w:val="22"/>
          <w:lang w:val="fr-FR"/>
        </w:rPr>
      </w:r>
    </w:p>
    <w:p>
      <w:pPr>
        <w:pStyle w:val="Normal"/>
        <w:spacing w:beforeAutospacing="0" w:before="0" w:afterAutospacing="0" w:after="0"/>
        <w:ind w:left="0"/>
        <w:jc w:val="both"/>
        <w:rPr>
          <w:rFonts w:ascii="Aptos" w:hAnsi="Aptos" w:eastAsia="Aptos" w:cs="Aptos"/>
          <w:sz w:val="22"/>
          <w:szCs w:val="22"/>
          <w:lang w:val="fr-FR"/>
        </w:rPr>
      </w:pPr>
      <w:r>
        <w:rPr>
          <w:rFonts w:eastAsia="Aptos" w:cs="Aptos"/>
          <w:sz w:val="22"/>
          <w:szCs w:val="22"/>
          <w:lang w:val="fr-FR"/>
        </w:rPr>
      </w:r>
    </w:p>
    <w:p>
      <w:pPr>
        <w:pStyle w:val="Normal"/>
        <w:spacing w:beforeAutospacing="0" w:before="0" w:afterAutospacing="0" w:after="0"/>
        <w:ind w:left="0"/>
        <w:jc w:val="both"/>
        <w:rPr>
          <w:rFonts w:ascii="Aptos" w:hAnsi="Aptos" w:eastAsia="Aptos" w:cs="Aptos"/>
          <w:sz w:val="22"/>
          <w:szCs w:val="22"/>
          <w:lang w:val="fr-FR"/>
        </w:rPr>
      </w:pPr>
      <w:r>
        <w:rPr>
          <w:rFonts w:eastAsia="Aptos" w:cs="Aptos"/>
          <w:sz w:val="22"/>
          <w:szCs w:val="22"/>
          <w:lang w:val="fr-FR"/>
        </w:rPr>
      </w:r>
    </w:p>
    <w:p>
      <w:pPr>
        <w:pStyle w:val="ListParagraph"/>
        <w:numPr>
          <w:ilvl w:val="0"/>
          <w:numId w:val="2"/>
        </w:numPr>
        <w:spacing w:beforeAutospacing="0" w:before="0" w:afterAutospacing="0" w:after="0"/>
        <w:contextualSpacing/>
        <w:rPr>
          <w:rFonts w:ascii="Aptos" w:hAnsi="Aptos" w:eastAsia="Aptos" w:cs="Aptos"/>
          <w:sz w:val="22"/>
          <w:szCs w:val="22"/>
          <w:lang w:val="fr-FR"/>
        </w:rPr>
      </w:pPr>
      <w:r>
        <w:rPr>
          <w:rFonts w:eastAsia="Aptos" w:cs="Aptos"/>
          <w:sz w:val="22"/>
          <w:szCs w:val="22"/>
          <w:lang w:val="fr-FR"/>
        </w:rPr>
        <w:t xml:space="preserve">Hashtags officiels : </w:t>
      </w:r>
    </w:p>
    <w:p>
      <w:pPr>
        <w:pStyle w:val="BodyText"/>
        <w:numPr>
          <w:ilvl w:val="0"/>
          <w:numId w:val="0"/>
        </w:numPr>
        <w:spacing w:beforeAutospacing="0" w:before="0" w:afterAutospacing="0" w:after="0"/>
        <w:ind w:hanging="0" w:left="720"/>
        <w:contextualSpacing/>
        <w:rPr>
          <w:rFonts w:ascii="Aptos" w:hAnsi="Aptos" w:eastAsia="Aptos" w:cs="Aptos"/>
          <w:sz w:val="22"/>
          <w:szCs w:val="22"/>
          <w:lang w:val="fr-FR"/>
        </w:rPr>
      </w:pPr>
      <w:r>
        <w:rPr>
          <w:rFonts w:eastAsia="Aptos" w:cs="Aptos"/>
          <w:sz w:val="22"/>
          <w:szCs w:val="22"/>
          <w:lang w:val="fr-FR"/>
        </w:rPr>
        <w:t>#LueursDeVezelay #LeVezelienEtincelant #VezelayGrandSiteDeFrance #Yonne #Vezelay</w:t>
      </w:r>
    </w:p>
    <w:p>
      <w:pPr>
        <w:pStyle w:val="Normal"/>
        <w:spacing w:before="0" w:after="160"/>
        <w:rPr>
          <w:sz w:val="22"/>
          <w:szCs w:val="22"/>
        </w:rPr>
      </w:pPr>
      <w:r>
        <w:rPr>
          <w:sz w:val="22"/>
          <w:szCs w:val="22"/>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0"/>
      <w:sz w:val="24"/>
      <w:szCs w:val="24"/>
      <w:lang w:val="fr-FR" w:eastAsia="en-US" w:bidi="ar-SA"/>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qFormat/>
    <w:rPr>
      <w:rFonts w:eastAsia="" w:cs="" w:cstheme="majorBidi" w:eastAsiaTheme="majorEastAsia"/>
      <w:color w:themeColor="accent1" w:themeShade="bf" w:val="0F4761"/>
      <w:sz w:val="28"/>
      <w:szCs w:val="28"/>
    </w:rPr>
  </w:style>
  <w:style w:type="character" w:styleId="Hyperlink">
    <w:name w:val="Hyperlink"/>
    <w:basedOn w:val="DefaultParagraphFont"/>
    <w:uiPriority w:val="99"/>
    <w:unhideWhenUsed/>
    <w:rsid w:val="7db8b69a"/>
    <w:rPr>
      <w:color w:val="467886"/>
      <w:u w:val="single"/>
    </w:rPr>
  </w:style>
  <w:style w:type="character" w:styleId="FollowedHyperlink">
    <w:name w:val="FollowedHyperlink"/>
    <w:rPr>
      <w:color w:val="800000"/>
      <w:u w:val="single"/>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pPr>
      <w:spacing w:before="0" w:after="160"/>
      <w:ind w:left="720"/>
      <w:contextualSpacing/>
    </w:pPr>
    <w:rPr/>
  </w:style>
  <w:style w:type="numbering" w:styleId="Pasdeliste" w:default="1">
    <w:name w:val="Pas d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ueursdevezelay.com/" TargetMode="External"/><Relationship Id="rId3" Type="http://schemas.openxmlformats.org/officeDocument/2006/relationships/hyperlink" Target="https://www.grandsite-vezelay.com/les-lueurs-de-vezelay/" TargetMode="External"/><Relationship Id="rId4" Type="http://schemas.openxmlformats.org/officeDocument/2006/relationships/hyperlink" Target="https://www.lueursdevezelay.com/" TargetMode="External"/><Relationship Id="rId5" Type="http://schemas.openxmlformats.org/officeDocument/2006/relationships/hyperlink" Target="https://www.grandsite-vezelay.com/les-lueurs-de-vezelay/"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iement xmlns="d6647bca-a651-4462-af1f-4ffeeab956c5">true</paiement>
    <lcf76f155ced4ddcb4097134ff3c332f xmlns="d6647bca-a651-4462-af1f-4ffeeab956c5">
      <Terms xmlns="http://schemas.microsoft.com/office/infopath/2007/PartnerControls"/>
    </lcf76f155ced4ddcb4097134ff3c332f>
    <VOTRE_x0020_EXPERIENCE_x0020_GLOBALE xmlns="d6647bca-a651-4462-af1f-4ffeeab956c5" xsi:nil="true"/>
    <Date_paiement xmlns="d6647bca-a651-4462-af1f-4ffeeab956c5" xsi:nil="true"/>
    <TaxCatchAll xmlns="98886212-19ea-4557-9648-e5454f694c63" xsi:nil="true"/>
    <Num_x00e9_ro xmlns="d6647bca-a651-4462-af1f-4ffeeab956c5" xsi:nil="true"/>
    <Comment_x0020_avez_x002d_vous_x0020_trouv_x00e9__x0020_cet_x0020__x00e9_v_x00e9_nement_x0020__x003f_ xmlns="d6647bca-a651-4462-af1f-4ffeeab956c5" xsi:nil="true"/>
    <Nomdugroupe xmlns="d6647bca-a651-4462-af1f-4ffeeab956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90E519E426645B8EF2A22A0623E5A" ma:contentTypeVersion="20" ma:contentTypeDescription="Create a new document." ma:contentTypeScope="" ma:versionID="1a8839cdd0541038f71c39e2eed6a5a5">
  <xsd:schema xmlns:xsd="http://www.w3.org/2001/XMLSchema" xmlns:xs="http://www.w3.org/2001/XMLSchema" xmlns:p="http://schemas.microsoft.com/office/2006/metadata/properties" xmlns:ns2="d6647bca-a651-4462-af1f-4ffeeab956c5" xmlns:ns3="98886212-19ea-4557-9648-e5454f694c63" targetNamespace="http://schemas.microsoft.com/office/2006/metadata/properties" ma:root="true" ma:fieldsID="f2fff92b2566be6aa0aba66555f36c7c" ns2:_="" ns3:_="">
    <xsd:import namespace="d6647bca-a651-4462-af1f-4ffeeab956c5"/>
    <xsd:import namespace="98886212-19ea-4557-9648-e5454f694c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element ref="ns2:paiement" minOccurs="0"/>
                <xsd:element ref="ns2:Nomdugroupe" minOccurs="0"/>
                <xsd:element ref="ns2:Num_x00e9_ro" minOccurs="0"/>
                <xsd:element ref="ns2:Date_paiement" minOccurs="0"/>
                <xsd:element ref="ns2:Comment_x0020_avez_x002d_vous_x0020_trouv_x00e9__x0020_cet_x0020__x00e9_v_x00e9_nement_x0020__x003f_" minOccurs="0"/>
                <xsd:element ref="ns2:VOTRE_x0020_EXPERIENCE_x0020_GLOB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47bca-a651-4462-af1f-4ffeeab9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fd49b5-aa2c-4708-9c75-e4a402803e9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aiement" ma:index="21" nillable="true" ma:displayName="paiement" ma:default="1" ma:indexed="true" ma:internalName="paiement">
      <xsd:simpleType>
        <xsd:restriction base="dms:Boolean"/>
      </xsd:simpleType>
    </xsd:element>
    <xsd:element name="Nomdugroupe" ma:index="22" nillable="true" ma:displayName="Nom du groupe" ma:format="Dropdown" ma:internalName="Nomdugroupe">
      <xsd:simpleType>
        <xsd:restriction base="dms:Text">
          <xsd:maxLength value="255"/>
        </xsd:restriction>
      </xsd:simpleType>
    </xsd:element>
    <xsd:element name="Num_x00e9_ro" ma:index="23" nillable="true" ma:displayName="Numéro" ma:format="Dropdown" ma:internalName="Num_x00e9_ro">
      <xsd:simpleType>
        <xsd:restriction base="dms:Text">
          <xsd:maxLength value="255"/>
        </xsd:restriction>
      </xsd:simpleType>
    </xsd:element>
    <xsd:element name="Date_paiement" ma:index="24" nillable="true" ma:displayName="Date_paiement" ma:format="DateOnly" ma:internalName="Date_paiement">
      <xsd:simpleType>
        <xsd:restriction base="dms:DateTime"/>
      </xsd:simpleType>
    </xsd:element>
    <xsd:element name="Comment_x0020_avez_x002d_vous_x0020_trouv_x00e9__x0020_cet_x0020__x00e9_v_x00e9_nement_x0020__x003f_" ma:index="25" nillable="true" ma:displayName="Comment avez-vous trouvé cet événement ?" ma:format="Dropdown" ma:internalName="Comment_x0020_avez_x002d_vous_x0020_trouv_x00e9__x0020_cet_x0020__x00e9_v_x00e9_nement_x0020__x003f_">
      <xsd:simpleType>
        <xsd:restriction base="dms:Choice">
          <xsd:enumeration value="Choix 1"/>
          <xsd:enumeration value="Choix 2"/>
          <xsd:enumeration value="Choix 3"/>
        </xsd:restriction>
      </xsd:simpleType>
    </xsd:element>
    <xsd:element name="VOTRE_x0020_EXPERIENCE_x0020_GLOBALE" ma:index="26" nillable="true" ma:displayName="VOTRE EXPERIENCE GLOBALE" ma:internalName="VOTRE_x0020_EXPERIENCE_x0020_GLOBA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86212-19ea-4557-9648-e5454f694c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82bdf5-345d-447b-8615-f37b583869e6}" ma:internalName="TaxCatchAll" ma:showField="CatchAllData" ma:web="98886212-19ea-4557-9648-e5454f694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5094B-50E3-42DF-AE93-1C6406544B49}"/>
</file>

<file path=customXml/itemProps2.xml><?xml version="1.0" encoding="utf-8"?>
<ds:datastoreItem xmlns:ds="http://schemas.openxmlformats.org/officeDocument/2006/customXml" ds:itemID="{74A2F6C3-5130-47B3-87FA-A1EE1B842CE1}"/>
</file>

<file path=customXml/itemProps3.xml><?xml version="1.0" encoding="utf-8"?>
<ds:datastoreItem xmlns:ds="http://schemas.openxmlformats.org/officeDocument/2006/customXml" ds:itemID="{9D57DA36-EC3E-4680-B41E-245D491B6882}"/>
</file>

<file path=docProps/app.xml><?xml version="1.0" encoding="utf-8"?>
<Properties xmlns="http://schemas.openxmlformats.org/officeDocument/2006/extended-properties" xmlns:vt="http://schemas.openxmlformats.org/officeDocument/2006/docPropsVTypes">
  <Template>Normal.dotm</Template>
  <TotalTime>4</TotalTime>
  <Application>LibreOffice_89/24.8.7.2$Windows_X86_64 LibreOffice_project/e07d0a63a46349d29051da79b1fde8160bab2a89</Application>
  <AppVersion>15.0000</AppVersion>
  <Pages>2</Pages>
  <Words>416</Words>
  <Characters>2585</Characters>
  <CharactersWithSpaces>2976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2026-04-27T09:47:13Z</dcterms:created>
  <dc:creator>Maggy ROUGEMONT</dc:creator>
  <dc:description/>
  <dc:language>fr-FR</dc:language>
  <cp:lastModifiedBy/>
  <dcterms:modified xsi:type="dcterms:W3CDTF">2026-05-06T10:35:01Z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0x01010024890E519E426645B8EF2A22A0623E5A</vt:lpwstr>
  </property>
  <property fmtid="{D5CDD505-2E9C-101B-9397-08002B2CF9AE}" pid="3" name="MediaServiceImageTags">
    <vt:lpwstr/>
  </property>
</Properties>
</file>